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指导性案例司法援引问题研究——以第15号指导性案例为例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高庄宝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2017020117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法学理论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宁立标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格雷法律渊源理论研究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刘丰杰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2017020126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法学理论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田莉姝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乡村“三治结合”的逻辑关系及实践路径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刘阳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2017020128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法学理论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陈松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国际移民语言权利法律保障研究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于珂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2017020147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法学理论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宁立标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《唐律疏议》中法律解释的立场和方法研究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陈超凡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2017020109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法律史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刘莉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清代中期巴县地区土地纠纷解决机制研究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陈红权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法律史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田莉姝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梭伦和子产改革中法制措施比较研究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张俊杰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2017020152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法律史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陈松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妇女福利权保护的国家义务研究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石雨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2017020133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宪法学与行政法学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吴红宇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生态环境保护中的行政协作研究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袁嘉玉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2017020151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宪法学与行政法学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吴红宇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周相卿</w:t>
            </w: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宁立标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田莉姝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范电勤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吴红宇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陈松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刘月凤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洪影秋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2020年6月3日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ascii="宋体" w:hAnsi="宋体" w:eastAsia="宋体" w:cs="宋体"/>
          <w:sz w:val="24"/>
          <w:szCs w:val="24"/>
        </w:rPr>
        <w:t>https://meeting.tencent.com/s/ez351FAX3uwC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458323622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+8675536550000，，458323622#（中国大陆）+85230018898，，，2,458323622#（中国香港）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+8675536550000（中国大陆）+85230018898（中国香港）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论武装掩护走私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王新政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2017020135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刘莉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生产、销售伪劣产品罪疑难问题研究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韦文凤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2017020137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魏红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论污染环境罪中罚金刑的适用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张羽化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2017020155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魏红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论恐怖主义罪被害人保护的不足与完善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陆琳宏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2017020129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刘莉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牵连犯理论的适用困境与出路研究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何家艳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2017020118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康军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论我国最低刑事责任年龄的降低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赵小溪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2017020157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刘莉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论逃税罪中的免责条款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赵璞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2017020156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康军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农村基层组织成员实施贪污罪研究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高阳光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2017020116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刑法学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魏红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李运才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魏红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康军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刘莉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曹波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尚勇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2020年6月2日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ascii="宋体" w:hAnsi="宋体" w:eastAsia="宋体" w:cs="宋体"/>
          <w:sz w:val="24"/>
          <w:szCs w:val="24"/>
        </w:rPr>
        <w:t>https://meeting.tencent.com/s/5qLKGiiXAbKR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711553333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+8675536550000,,711553333#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+85230018898,,,2,711553333# (中国香港)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hint="eastAsia" w:ascii="仿宋" w:hAnsi="仿宋" w:eastAsia="宋体" w:cs="Times New Roman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 (中国香港)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技术合同法律规制的冲突与协调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余佳赛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2017020149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李萍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论驰名商标反淡化保护的范围界定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陈彩霞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2017020108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李萍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论对著作权合理使用司法扩张的限制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金诗凡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2017020122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李萍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意思表示的理论构造与制度统一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陆琳宏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2017020107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冷传莉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应收账款质押中质权人的权益保障研究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董航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2017020113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冷传莉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人工智能创作物的著作权归属研究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郑翔升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2017020158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冷传莉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无人驾驶汽车侵权责任规制研究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周新艳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2017020159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冷传莉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论排污权交易合同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贾淑华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2017020121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方印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农民专业合作社退出法律问题研究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徐开梅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2017020142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臧兴东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文永辉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胡卫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刘诚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黄蓓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刘莉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2020年6月4日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ascii="宋体" w:hAnsi="宋体" w:eastAsia="宋体" w:cs="宋体"/>
          <w:sz w:val="24"/>
          <w:szCs w:val="24"/>
          <w:u w:val="single"/>
        </w:rPr>
        <w:t>https://meeting.tencent.com/s/JoEgwjDgdSum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960835985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+8675536550000,,960835985#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+85230018898,,,2,960835985# (中国香港)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 (中国香港)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经营者欺诈民事责任研究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李碧嘉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2017020124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胡卫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违反产品跟踪观察义务的侵权责任研究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王雪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2017020136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胡卫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数人环境侵权的责任承担机制研究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伍州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2017020141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胡卫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侵权获利返还制度研究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游沙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2017020147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胡卫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论独立担保在我国的适用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黄建文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2017020120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刘诚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破产清算中融资租赁合同处理规则探析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雷晶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2017020123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刘诚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土地承包权退出法律制度研究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周学凤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2017020160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蒋浩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论环境服务合同的有名化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董训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2017020114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方印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网络虚拟财产的物权保护研究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王婕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2017020134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蒋浩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图形用户界面的外观设计保护研究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李鹏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2017020126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民商法学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臧兴东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陈瑶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李萍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杜明强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申开琼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洪影秋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2020年6月4日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>https://meeting.tencent.com/s/kHAqPce65aj8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933420675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+8675536550000,,933420675#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+85230018898,,,2,933420675# (中国香港)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 (中国香港)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未成年人犯罪适用认罪认罚从宽制度研究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沈露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2017020132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诉讼法学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余贵忠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刑事速裁程序证明标准研究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吴丹妮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2017020138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诉讼法学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余贵忠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审执分离视角下债务人异议之诉的建构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杨馥菡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2017020144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诉讼法学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李卫国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仲裁裁决的司法生审查制度研究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朱康康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2017020162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诉讼法学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李卫国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刑事缺席审判中被告人权利保障问题研究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姚瑞花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2017020146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诉讼法学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张玉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彭剑鸣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致公党贵州省委员会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李卫国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余贵忠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张玉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祝颖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李婷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2020年6月4日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>https://meeting.tencent.com/s/CBazwt3BTVpW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222418231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+8675536550000,,222418231#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+85230018898,,,2,222418231# (中国香港)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 (中国香港)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行政垄断行为法律责任归责制度探析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李镜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2017020125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经济法学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张林鸿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互联网平台用工劳动关系认定研究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陈亭曼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2017020111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经济法学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张林鸿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反垄断民事诉讼举证责任分配研究—以35</w:t>
      </w:r>
    </w:p>
    <w:p>
      <w:pPr>
        <w:spacing w:line="400" w:lineRule="exact"/>
        <w:ind w:left="1396" w:leftChars="665" w:firstLine="280" w:firstLineChars="1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个真实案例为样本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崔亚龙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2017020112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经济法学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张林鸿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公司债券违约风险化解的法律机制研究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符晓铃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2017020115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经济法学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张林鸿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我国民间环保组织规范管理法律问题研究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商瑞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2017020131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环境与资源保护法学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王伟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中澳自然保护地法律体系比较研究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余亦竹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2017020150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环境与资源保护法学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李一丁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我国企业环境信用评价制度研究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张宇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2017020154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环境与资源保护法学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方印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生态环境修复责任与恢复原状责任比较研究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朱晋欣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2017020161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环境与资源保护法学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方印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电子签名跨境互通法律制度比较研究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张依依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2017020161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国际法学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阮志群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WTO“单一承诺”决策规则研究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贺惟君   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2017020119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国际法学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孙志煜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00" w:lineRule="exact"/>
        <w:ind w:left="1400" w:hanging="1400" w:hangingChars="500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区域贸易争端解决的软法治理研究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法学院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吴妤婷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2017020140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国际法学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孙志煜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赵翔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孙志煜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方印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王伟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姜红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阮志群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李一丁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李卓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李丽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2020年6月4日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fldChar w:fldCharType="begin"/>
      </w:r>
      <w:r>
        <w:rPr>
          <w:rFonts w:ascii="宋体" w:hAnsi="宋体" w:eastAsia="宋体" w:cs="宋体"/>
          <w:sz w:val="24"/>
          <w:szCs w:val="24"/>
          <w:u w:val="single"/>
        </w:rPr>
        <w:instrText xml:space="preserve"> HYPERLINK "https://meeting.tencent.com/s/CMURhZJLMQjG" </w:instrText>
      </w:r>
      <w:r>
        <w:rPr>
          <w:rFonts w:ascii="宋体" w:hAnsi="宋体" w:eastAsia="宋体" w:cs="宋体"/>
          <w:sz w:val="24"/>
          <w:szCs w:val="24"/>
          <w:u w:val="single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  <w:u w:val="single"/>
        </w:rPr>
        <w:t>https://meeting.tencent.com/s/CMURhZJLMQjG</w:t>
      </w:r>
      <w:r>
        <w:rPr>
          <w:rFonts w:ascii="宋体" w:hAnsi="宋体" w:eastAsia="宋体" w:cs="宋体"/>
          <w:sz w:val="24"/>
          <w:szCs w:val="24"/>
          <w:u w:val="single"/>
        </w:rPr>
        <w:fldChar w:fldCharType="end"/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533527114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>+8675536550000,,533527114#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+85230018898,,,2,533527114# (中国香港)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/>
        </w:rPr>
        <w:t>+8675536550000 (中国大陆)</w:t>
      </w:r>
      <w:r>
        <w:rPr>
          <w:rFonts w:ascii="宋体" w:hAnsi="宋体" w:eastAsia="宋体" w:cs="宋体"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  <w:u w:val="single"/>
        </w:rPr>
        <w:t>+85230018898 (中国香港)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ID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5240FA"/>
    <w:rsid w:val="005B5F9B"/>
    <w:rsid w:val="005C495A"/>
    <w:rsid w:val="005F4B5F"/>
    <w:rsid w:val="00611396"/>
    <w:rsid w:val="00612906"/>
    <w:rsid w:val="006737E4"/>
    <w:rsid w:val="007C4B14"/>
    <w:rsid w:val="00887087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330A0A"/>
    <w:rsid w:val="1CF62747"/>
    <w:rsid w:val="39BE274C"/>
    <w:rsid w:val="3F713CFC"/>
    <w:rsid w:val="4478105D"/>
    <w:rsid w:val="49C67673"/>
    <w:rsid w:val="5C20752E"/>
    <w:rsid w:val="61834918"/>
    <w:rsid w:val="64782928"/>
    <w:rsid w:val="6B1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16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2020-03-14T12:38:00Z</dcterms:created>
  <dc:creator>Hanry Ma</dc:creator>
  <cp:lastModifiedBy>李丽</cp:lastModifiedBy>
  <dcterms:modified xsi:type="dcterms:W3CDTF">2020-06-01T00:50:14Z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